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B5AADE" w14:textId="164C9331" w:rsidR="00E67E20" w:rsidRPr="00922078" w:rsidRDefault="00537B92">
      <w:pPr>
        <w:spacing w:before="240" w:after="240" w:line="256" w:lineRule="auto"/>
        <w:jc w:val="center"/>
        <w:rPr>
          <w:b/>
          <w:sz w:val="36"/>
          <w:szCs w:val="36"/>
        </w:rPr>
      </w:pPr>
      <w:r w:rsidRPr="00922078">
        <w:rPr>
          <w:b/>
          <w:sz w:val="36"/>
          <w:szCs w:val="36"/>
        </w:rPr>
        <w:t>Per Aarsleff</w:t>
      </w:r>
      <w:r w:rsidR="000320DD" w:rsidRPr="00922078">
        <w:rPr>
          <w:b/>
          <w:sz w:val="36"/>
          <w:szCs w:val="36"/>
        </w:rPr>
        <w:t xml:space="preserve"> Holding</w:t>
      </w:r>
      <w:r w:rsidR="000452F7" w:rsidRPr="00922078">
        <w:rPr>
          <w:b/>
          <w:sz w:val="36"/>
          <w:szCs w:val="36"/>
        </w:rPr>
        <w:t xml:space="preserve"> A/S</w:t>
      </w:r>
    </w:p>
    <w:p w14:paraId="1968CBE3" w14:textId="3113AE95" w:rsidR="00E67E20" w:rsidRDefault="000452F7">
      <w:pPr>
        <w:spacing w:before="240" w:after="240" w:line="256" w:lineRule="auto"/>
        <w:jc w:val="center"/>
        <w:rPr>
          <w:b/>
          <w:sz w:val="28"/>
          <w:szCs w:val="28"/>
        </w:rPr>
      </w:pPr>
      <w:r>
        <w:rPr>
          <w:b/>
          <w:sz w:val="28"/>
          <w:szCs w:val="28"/>
        </w:rPr>
        <w:t xml:space="preserve">Generalforsamling </w:t>
      </w:r>
      <w:r w:rsidR="005E5043">
        <w:rPr>
          <w:b/>
          <w:sz w:val="28"/>
          <w:szCs w:val="28"/>
        </w:rPr>
        <w:t>30</w:t>
      </w:r>
      <w:r>
        <w:rPr>
          <w:b/>
          <w:sz w:val="28"/>
          <w:szCs w:val="28"/>
        </w:rPr>
        <w:t>.</w:t>
      </w:r>
      <w:r w:rsidR="000320DD">
        <w:rPr>
          <w:b/>
          <w:sz w:val="28"/>
          <w:szCs w:val="28"/>
        </w:rPr>
        <w:t>1</w:t>
      </w:r>
      <w:r>
        <w:rPr>
          <w:b/>
          <w:sz w:val="28"/>
          <w:szCs w:val="28"/>
        </w:rPr>
        <w:t>.202</w:t>
      </w:r>
      <w:r w:rsidR="005E5043">
        <w:rPr>
          <w:b/>
          <w:sz w:val="28"/>
          <w:szCs w:val="28"/>
        </w:rPr>
        <w:t>5</w:t>
      </w:r>
    </w:p>
    <w:p w14:paraId="646270A5" w14:textId="3D519BA0" w:rsidR="00E67E20" w:rsidRDefault="000452F7">
      <w:pPr>
        <w:spacing w:before="240" w:after="240"/>
        <w:rPr>
          <w:b/>
          <w:sz w:val="24"/>
          <w:szCs w:val="24"/>
        </w:rPr>
      </w:pPr>
      <w:r>
        <w:rPr>
          <w:b/>
          <w:sz w:val="24"/>
          <w:szCs w:val="24"/>
        </w:rPr>
        <w:t xml:space="preserve">Talepapir </w:t>
      </w:r>
      <w:r w:rsidR="00212DFC">
        <w:rPr>
          <w:b/>
          <w:sz w:val="24"/>
          <w:szCs w:val="24"/>
        </w:rPr>
        <w:t xml:space="preserve">Per Aarsleff Holding </w:t>
      </w:r>
      <w:r>
        <w:rPr>
          <w:b/>
          <w:sz w:val="24"/>
          <w:szCs w:val="24"/>
        </w:rPr>
        <w:t>A/S generalforsamling</w:t>
      </w:r>
      <w:r w:rsidR="00D91AE0">
        <w:rPr>
          <w:b/>
          <w:sz w:val="24"/>
          <w:szCs w:val="24"/>
        </w:rPr>
        <w:t xml:space="preserve"> </w:t>
      </w:r>
      <w:r w:rsidR="004F210F">
        <w:rPr>
          <w:b/>
          <w:sz w:val="24"/>
          <w:szCs w:val="24"/>
        </w:rPr>
        <w:t>på Hesselager All</w:t>
      </w:r>
      <w:r w:rsidR="00B90249">
        <w:rPr>
          <w:b/>
          <w:sz w:val="24"/>
          <w:szCs w:val="24"/>
        </w:rPr>
        <w:t>é 5 i Viby</w:t>
      </w:r>
    </w:p>
    <w:p w14:paraId="2CC93B9A" w14:textId="52A3F71B" w:rsidR="000D259D" w:rsidRDefault="000452F7">
      <w:pPr>
        <w:spacing w:before="240" w:after="240"/>
        <w:rPr>
          <w:sz w:val="24"/>
          <w:szCs w:val="24"/>
        </w:rPr>
      </w:pPr>
      <w:r>
        <w:rPr>
          <w:sz w:val="24"/>
          <w:szCs w:val="24"/>
        </w:rPr>
        <w:t>Mit navn er Anders Nørskov. Jeg fremsender dette indlæg som repræsentant for Dansk Aktionærforening, der varetager private aktionærers interesser i Danmark.</w:t>
      </w:r>
      <w:r w:rsidR="007A449A">
        <w:rPr>
          <w:sz w:val="24"/>
          <w:szCs w:val="24"/>
        </w:rPr>
        <w:t xml:space="preserve"> </w:t>
      </w:r>
      <w:r w:rsidR="008C7666">
        <w:rPr>
          <w:sz w:val="24"/>
          <w:szCs w:val="24"/>
        </w:rPr>
        <w:t xml:space="preserve">Jeg </w:t>
      </w:r>
      <w:r w:rsidR="00972CBC">
        <w:rPr>
          <w:sz w:val="24"/>
          <w:szCs w:val="24"/>
        </w:rPr>
        <w:t xml:space="preserve">er selv aktionær i Per Aarsleff og </w:t>
      </w:r>
      <w:r w:rsidR="008C7666">
        <w:rPr>
          <w:sz w:val="24"/>
          <w:szCs w:val="24"/>
        </w:rPr>
        <w:t xml:space="preserve">har i dag </w:t>
      </w:r>
      <w:r w:rsidR="004867AC">
        <w:rPr>
          <w:sz w:val="24"/>
          <w:szCs w:val="24"/>
        </w:rPr>
        <w:t>to spørgsmål med til ledelsen.</w:t>
      </w:r>
    </w:p>
    <w:p w14:paraId="11DBAF68" w14:textId="0642431E" w:rsidR="005E5043" w:rsidRDefault="00BE337F">
      <w:pPr>
        <w:spacing w:before="240" w:after="240"/>
        <w:rPr>
          <w:sz w:val="24"/>
          <w:szCs w:val="24"/>
        </w:rPr>
      </w:pPr>
      <w:r>
        <w:rPr>
          <w:sz w:val="24"/>
          <w:szCs w:val="24"/>
        </w:rPr>
        <w:t xml:space="preserve">Allerførst vil jeg </w:t>
      </w:r>
      <w:r w:rsidR="005E5043">
        <w:rPr>
          <w:sz w:val="24"/>
          <w:szCs w:val="24"/>
        </w:rPr>
        <w:t>gerne takke for endnu et flot regnskab</w:t>
      </w:r>
      <w:r>
        <w:rPr>
          <w:sz w:val="24"/>
          <w:szCs w:val="24"/>
        </w:rPr>
        <w:t xml:space="preserve"> og </w:t>
      </w:r>
      <w:r w:rsidR="005E5043">
        <w:rPr>
          <w:sz w:val="24"/>
          <w:szCs w:val="24"/>
        </w:rPr>
        <w:t>forhøjelse</w:t>
      </w:r>
      <w:r>
        <w:rPr>
          <w:sz w:val="24"/>
          <w:szCs w:val="24"/>
        </w:rPr>
        <w:t>n</w:t>
      </w:r>
      <w:r w:rsidR="005E5043">
        <w:rPr>
          <w:sz w:val="24"/>
          <w:szCs w:val="24"/>
        </w:rPr>
        <w:t xml:space="preserve"> af udbyttet med 1kr </w:t>
      </w:r>
      <w:r>
        <w:rPr>
          <w:sz w:val="24"/>
          <w:szCs w:val="24"/>
        </w:rPr>
        <w:t>/</w:t>
      </w:r>
      <w:r w:rsidR="005E5043">
        <w:rPr>
          <w:sz w:val="24"/>
          <w:szCs w:val="24"/>
        </w:rPr>
        <w:t>10%.</w:t>
      </w:r>
    </w:p>
    <w:p w14:paraId="3C382268" w14:textId="4EC236C2" w:rsidR="005E5043" w:rsidRDefault="005E5043">
      <w:pPr>
        <w:spacing w:before="240" w:after="240"/>
        <w:rPr>
          <w:sz w:val="24"/>
          <w:szCs w:val="24"/>
        </w:rPr>
      </w:pPr>
      <w:r>
        <w:rPr>
          <w:sz w:val="24"/>
          <w:szCs w:val="24"/>
        </w:rPr>
        <w:t>Overordnet viser forretningen en stigning i</w:t>
      </w:r>
      <w:r w:rsidR="00BE337F">
        <w:rPr>
          <w:sz w:val="24"/>
          <w:szCs w:val="24"/>
        </w:rPr>
        <w:t xml:space="preserve"> omsætningen på 7% til 21,7mia </w:t>
      </w:r>
      <w:proofErr w:type="spellStart"/>
      <w:r w:rsidR="00BE337F">
        <w:rPr>
          <w:sz w:val="24"/>
          <w:szCs w:val="24"/>
        </w:rPr>
        <w:t>kr</w:t>
      </w:r>
      <w:proofErr w:type="spellEnd"/>
      <w:r w:rsidR="00BE337F">
        <w:rPr>
          <w:sz w:val="24"/>
          <w:szCs w:val="24"/>
        </w:rPr>
        <w:t xml:space="preserve">, en stigning på 2% i EBIT til 1,1mia </w:t>
      </w:r>
      <w:proofErr w:type="spellStart"/>
      <w:r w:rsidR="00BE337F">
        <w:rPr>
          <w:sz w:val="24"/>
          <w:szCs w:val="24"/>
        </w:rPr>
        <w:t>kr</w:t>
      </w:r>
      <w:proofErr w:type="spellEnd"/>
      <w:r w:rsidR="00BE337F">
        <w:rPr>
          <w:sz w:val="24"/>
          <w:szCs w:val="24"/>
        </w:rPr>
        <w:t xml:space="preserve">, EBIT-margin lidt ned men fortsat over 5%, 4% stigning i resultat efter skat af de fortsættende aktiviteter til 826mio </w:t>
      </w:r>
      <w:proofErr w:type="spellStart"/>
      <w:r w:rsidR="00BE337F">
        <w:rPr>
          <w:sz w:val="24"/>
          <w:szCs w:val="24"/>
        </w:rPr>
        <w:t>kr</w:t>
      </w:r>
      <w:proofErr w:type="spellEnd"/>
      <w:r w:rsidR="00BE337F">
        <w:rPr>
          <w:sz w:val="24"/>
          <w:szCs w:val="24"/>
        </w:rPr>
        <w:t xml:space="preserve">, og som lovet på sidste års generalforsamling en betydelig forbedring af pengestrømmene fra driftsaktiviteterne fra 1,1 til nu 2mia kr. </w:t>
      </w:r>
      <w:r w:rsidR="006A3E4C">
        <w:rPr>
          <w:sz w:val="24"/>
          <w:szCs w:val="24"/>
        </w:rPr>
        <w:t xml:space="preserve">Alt sammen opnået med stort set uændret medarbejdertal på knap 8.800 fuldtidsmedarbejdere. Det oplyses, at ordrebogen også er vokset med mange små og mellemstore projekter samt store projekter med Lynetteholmen og fjernvarme i Nordsjælland. </w:t>
      </w:r>
      <w:r w:rsidR="006F1B41">
        <w:rPr>
          <w:sz w:val="24"/>
          <w:szCs w:val="24"/>
        </w:rPr>
        <w:t xml:space="preserve">De flotte resultater </w:t>
      </w:r>
      <w:r w:rsidR="006A3E4C">
        <w:rPr>
          <w:sz w:val="24"/>
          <w:szCs w:val="24"/>
        </w:rPr>
        <w:t>imponere</w:t>
      </w:r>
      <w:r w:rsidR="006F1B41">
        <w:rPr>
          <w:sz w:val="24"/>
          <w:szCs w:val="24"/>
        </w:rPr>
        <w:t>r</w:t>
      </w:r>
      <w:r w:rsidR="006A3E4C">
        <w:rPr>
          <w:sz w:val="24"/>
          <w:szCs w:val="24"/>
        </w:rPr>
        <w:t>, når man tænker på, at de kommer efter lige så imponerende stigninger sidste år.</w:t>
      </w:r>
    </w:p>
    <w:p w14:paraId="60B2C50E" w14:textId="18EBF267" w:rsidR="00D5025A" w:rsidRDefault="00D5025A" w:rsidP="006F1B41">
      <w:pPr>
        <w:spacing w:before="240" w:after="240"/>
        <w:rPr>
          <w:sz w:val="24"/>
          <w:szCs w:val="24"/>
        </w:rPr>
      </w:pPr>
      <w:r>
        <w:rPr>
          <w:sz w:val="24"/>
          <w:szCs w:val="24"/>
        </w:rPr>
        <w:t xml:space="preserve">Koncernstrategien – </w:t>
      </w:r>
      <w:proofErr w:type="spellStart"/>
      <w:r>
        <w:rPr>
          <w:sz w:val="24"/>
          <w:szCs w:val="24"/>
        </w:rPr>
        <w:t>Next</w:t>
      </w:r>
      <w:proofErr w:type="spellEnd"/>
      <w:r>
        <w:rPr>
          <w:sz w:val="24"/>
          <w:szCs w:val="24"/>
        </w:rPr>
        <w:t xml:space="preserve"> Level </w:t>
      </w:r>
      <w:proofErr w:type="spellStart"/>
      <w:r>
        <w:rPr>
          <w:sz w:val="24"/>
          <w:szCs w:val="24"/>
        </w:rPr>
        <w:t>Together</w:t>
      </w:r>
      <w:proofErr w:type="spellEnd"/>
      <w:r>
        <w:rPr>
          <w:sz w:val="24"/>
          <w:szCs w:val="24"/>
        </w:rPr>
        <w:t xml:space="preserve"> – har målet at skabe en bedre fremtid med værdierne ansvarlig, engageret og nyskabende og som un</w:t>
      </w:r>
      <w:r w:rsidR="006F1B41">
        <w:rPr>
          <w:sz w:val="24"/>
          <w:szCs w:val="24"/>
        </w:rPr>
        <w:t>d</w:t>
      </w:r>
      <w:r>
        <w:rPr>
          <w:sz w:val="24"/>
          <w:szCs w:val="24"/>
        </w:rPr>
        <w:t>er tiden samles med ordet ”ordentlighed”. Der er fokus på 4 temaer:</w:t>
      </w:r>
      <w:r w:rsidR="006F1B41">
        <w:rPr>
          <w:sz w:val="24"/>
          <w:szCs w:val="24"/>
        </w:rPr>
        <w:t xml:space="preserve"> 1. </w:t>
      </w:r>
      <w:r>
        <w:rPr>
          <w:sz w:val="24"/>
          <w:szCs w:val="24"/>
        </w:rPr>
        <w:t>attraktiv arbejdsplads</w:t>
      </w:r>
      <w:r w:rsidR="006F1B41">
        <w:rPr>
          <w:sz w:val="24"/>
          <w:szCs w:val="24"/>
        </w:rPr>
        <w:t>, 2. f</w:t>
      </w:r>
      <w:r>
        <w:rPr>
          <w:sz w:val="24"/>
          <w:szCs w:val="24"/>
        </w:rPr>
        <w:t>oretrukken samarbejdspartner</w:t>
      </w:r>
      <w:r w:rsidR="006F1B41">
        <w:rPr>
          <w:sz w:val="24"/>
          <w:szCs w:val="24"/>
        </w:rPr>
        <w:t>, 3. t</w:t>
      </w:r>
      <w:r>
        <w:rPr>
          <w:sz w:val="24"/>
          <w:szCs w:val="24"/>
        </w:rPr>
        <w:t xml:space="preserve">age ansvar for udvikling </w:t>
      </w:r>
      <w:r w:rsidR="006F1B41">
        <w:rPr>
          <w:sz w:val="24"/>
          <w:szCs w:val="24"/>
        </w:rPr>
        <w:t>og 4. s</w:t>
      </w:r>
      <w:r>
        <w:rPr>
          <w:sz w:val="24"/>
          <w:szCs w:val="24"/>
        </w:rPr>
        <w:t>tyrke evnen til at eksekvere effektivt</w:t>
      </w:r>
    </w:p>
    <w:p w14:paraId="68BE328E" w14:textId="2EBF23F9" w:rsidR="00D5025A" w:rsidRDefault="00D5025A" w:rsidP="00D5025A">
      <w:pPr>
        <w:spacing w:before="240" w:after="240"/>
        <w:rPr>
          <w:sz w:val="24"/>
          <w:szCs w:val="24"/>
        </w:rPr>
      </w:pPr>
      <w:r>
        <w:rPr>
          <w:sz w:val="24"/>
          <w:szCs w:val="24"/>
        </w:rPr>
        <w:t>Grundprincippet om at gøre det, andre ikke kan eller vil</w:t>
      </w:r>
      <w:r w:rsidR="006F1B41">
        <w:rPr>
          <w:sz w:val="24"/>
          <w:szCs w:val="24"/>
        </w:rPr>
        <w:t>,</w:t>
      </w:r>
      <w:r>
        <w:rPr>
          <w:sz w:val="24"/>
          <w:szCs w:val="24"/>
        </w:rPr>
        <w:t xml:space="preserve"> er uændret en prioritet. Når aktiviteterne er så spredte på kompetencer, at det er nødvendigt at operere med 5 specialafdelinger – og så spredte på geografi, at der opereres i 14 forskellige lande – ja, så giver det sig selv, at Per Aarsleff koncernen arbejder med en betydelig større kompleksitet end gennemsnitsvirksomheden. Og når man ser på de økonomiske resultater over de sidste 5, 10 eller 20år, forstår man, at her er en virksomhed i særklasse. </w:t>
      </w:r>
      <w:r w:rsidR="000B2C42">
        <w:rPr>
          <w:sz w:val="24"/>
          <w:szCs w:val="24"/>
        </w:rPr>
        <w:t>Den væsentligste råvare er som tidligere medarbejderne og deres viden.</w:t>
      </w:r>
    </w:p>
    <w:p w14:paraId="7AD91CBB" w14:textId="09057CCA" w:rsidR="003D27C6" w:rsidRDefault="000B2C42" w:rsidP="00D5025A">
      <w:pPr>
        <w:spacing w:before="240" w:after="240"/>
        <w:rPr>
          <w:sz w:val="24"/>
          <w:szCs w:val="24"/>
        </w:rPr>
      </w:pPr>
      <w:r>
        <w:rPr>
          <w:sz w:val="24"/>
          <w:szCs w:val="24"/>
        </w:rPr>
        <w:t xml:space="preserve">Med væksten i koncernen er </w:t>
      </w:r>
      <w:r w:rsidR="00B24698">
        <w:rPr>
          <w:sz w:val="24"/>
          <w:szCs w:val="24"/>
        </w:rPr>
        <w:t>der for en halv snes år siden opstået muligheden for meningsfyldt at udvikle principper for O</w:t>
      </w:r>
      <w:r w:rsidRPr="000B2C42">
        <w:rPr>
          <w:sz w:val="24"/>
          <w:szCs w:val="24"/>
        </w:rPr>
        <w:t xml:space="preserve">ne Company, hvor </w:t>
      </w:r>
      <w:r w:rsidR="00B24698">
        <w:rPr>
          <w:sz w:val="24"/>
          <w:szCs w:val="24"/>
        </w:rPr>
        <w:t xml:space="preserve">alle forsøger at bringe de mange kompetencer i spil, når muligheden byder sig. Det er interessant at følge, hvordan I nu bygger videre på den tilgang med det nye One </w:t>
      </w:r>
      <w:proofErr w:type="spellStart"/>
      <w:r w:rsidR="00B24698">
        <w:rPr>
          <w:sz w:val="24"/>
          <w:szCs w:val="24"/>
        </w:rPr>
        <w:t>Sustainability</w:t>
      </w:r>
      <w:proofErr w:type="spellEnd"/>
      <w:r w:rsidR="00B24698">
        <w:rPr>
          <w:sz w:val="24"/>
          <w:szCs w:val="24"/>
        </w:rPr>
        <w:t>. Det er godt set, at forretning og bløde værdier er to sider af samme sag – og ikke som mange andre</w:t>
      </w:r>
      <w:r w:rsidR="003D27C6">
        <w:rPr>
          <w:sz w:val="24"/>
          <w:szCs w:val="24"/>
        </w:rPr>
        <w:t>, der ser</w:t>
      </w:r>
      <w:r w:rsidR="00B24698">
        <w:rPr>
          <w:sz w:val="24"/>
          <w:szCs w:val="24"/>
        </w:rPr>
        <w:t xml:space="preserve"> to modsætninger. </w:t>
      </w:r>
      <w:r w:rsidR="003D27C6">
        <w:rPr>
          <w:sz w:val="24"/>
          <w:szCs w:val="24"/>
        </w:rPr>
        <w:t>I det hele taget fortjener I stor ros for at videreformidle mange spændende informationer på en let tilgængelig måde</w:t>
      </w:r>
      <w:r w:rsidR="006F1B41">
        <w:rPr>
          <w:sz w:val="24"/>
          <w:szCs w:val="24"/>
        </w:rPr>
        <w:t xml:space="preserve"> i </w:t>
      </w:r>
      <w:proofErr w:type="gramStart"/>
      <w:r w:rsidR="006F1B41">
        <w:rPr>
          <w:sz w:val="24"/>
          <w:szCs w:val="24"/>
        </w:rPr>
        <w:t>ESG afsnittet</w:t>
      </w:r>
      <w:proofErr w:type="gramEnd"/>
      <w:r w:rsidR="003D27C6">
        <w:rPr>
          <w:sz w:val="24"/>
          <w:szCs w:val="24"/>
        </w:rPr>
        <w:t xml:space="preserve">. </w:t>
      </w:r>
    </w:p>
    <w:p w14:paraId="653545C7" w14:textId="659C7CD4" w:rsidR="009B5E85" w:rsidRDefault="00690AF3" w:rsidP="00D5025A">
      <w:pPr>
        <w:spacing w:before="240" w:after="240"/>
        <w:rPr>
          <w:sz w:val="24"/>
          <w:szCs w:val="24"/>
        </w:rPr>
      </w:pPr>
      <w:r>
        <w:rPr>
          <w:sz w:val="24"/>
          <w:szCs w:val="24"/>
        </w:rPr>
        <w:lastRenderedPageBreak/>
        <w:t xml:space="preserve">I dobbeltvæsentlighedsanalysen ser </w:t>
      </w:r>
      <w:r w:rsidR="006F1B41">
        <w:rPr>
          <w:sz w:val="24"/>
          <w:szCs w:val="24"/>
        </w:rPr>
        <w:t xml:space="preserve">I </w:t>
      </w:r>
      <w:r>
        <w:rPr>
          <w:sz w:val="24"/>
          <w:szCs w:val="24"/>
        </w:rPr>
        <w:t>muligheder</w:t>
      </w:r>
      <w:r w:rsidR="003D27C6">
        <w:rPr>
          <w:sz w:val="24"/>
          <w:szCs w:val="24"/>
        </w:rPr>
        <w:t xml:space="preserve"> i </w:t>
      </w:r>
      <w:r>
        <w:rPr>
          <w:sz w:val="24"/>
          <w:szCs w:val="24"/>
        </w:rPr>
        <w:t xml:space="preserve">ESRS </w:t>
      </w:r>
      <w:r w:rsidR="003D27C6">
        <w:rPr>
          <w:sz w:val="24"/>
          <w:szCs w:val="24"/>
        </w:rPr>
        <w:t xml:space="preserve">(European </w:t>
      </w:r>
      <w:proofErr w:type="spellStart"/>
      <w:r w:rsidR="003D27C6">
        <w:rPr>
          <w:sz w:val="24"/>
          <w:szCs w:val="24"/>
        </w:rPr>
        <w:t>Sustainability</w:t>
      </w:r>
      <w:proofErr w:type="spellEnd"/>
      <w:r w:rsidR="003D27C6">
        <w:rPr>
          <w:sz w:val="24"/>
          <w:szCs w:val="24"/>
        </w:rPr>
        <w:t xml:space="preserve"> Reporting Standard) </w:t>
      </w:r>
      <w:r>
        <w:rPr>
          <w:sz w:val="24"/>
          <w:szCs w:val="24"/>
        </w:rPr>
        <w:t xml:space="preserve">E1 klimaforandring og ESRS S1 Egen arbejdsstyrke. </w:t>
      </w:r>
      <w:r w:rsidR="003D27C6">
        <w:rPr>
          <w:sz w:val="24"/>
          <w:szCs w:val="24"/>
        </w:rPr>
        <w:t xml:space="preserve">Jeg er uddannet agronom og ser også muligheder i ESRS E4 Biodiversitet og økosystemer, hvor genopretning af økosystemer er en mulighed. </w:t>
      </w:r>
    </w:p>
    <w:p w14:paraId="3263BB57" w14:textId="146BD354" w:rsidR="000B2C42" w:rsidRDefault="009B5E85" w:rsidP="00D5025A">
      <w:pPr>
        <w:spacing w:before="240" w:after="240"/>
        <w:rPr>
          <w:sz w:val="24"/>
          <w:szCs w:val="24"/>
        </w:rPr>
      </w:pPr>
      <w:proofErr w:type="spellStart"/>
      <w:r w:rsidRPr="009B5E85">
        <w:rPr>
          <w:sz w:val="24"/>
          <w:szCs w:val="24"/>
          <w:u w:val="single"/>
        </w:rPr>
        <w:t>Spørgsmpål</w:t>
      </w:r>
      <w:proofErr w:type="spellEnd"/>
      <w:r w:rsidRPr="009B5E85">
        <w:rPr>
          <w:sz w:val="24"/>
          <w:szCs w:val="24"/>
          <w:u w:val="single"/>
        </w:rPr>
        <w:t xml:space="preserve"> 1</w:t>
      </w:r>
      <w:r>
        <w:rPr>
          <w:sz w:val="24"/>
          <w:szCs w:val="24"/>
        </w:rPr>
        <w:br/>
        <w:t xml:space="preserve">Mit første spørgsmål er derfor, om Per Aarsleff </w:t>
      </w:r>
      <w:r w:rsidR="006F1B41">
        <w:rPr>
          <w:sz w:val="24"/>
          <w:szCs w:val="24"/>
        </w:rPr>
        <w:t>kan tænkes at se</w:t>
      </w:r>
      <w:r>
        <w:rPr>
          <w:sz w:val="24"/>
          <w:szCs w:val="24"/>
        </w:rPr>
        <w:t xml:space="preserve"> biodiversitet og økosystemer som en forretningsmulighed? </w:t>
      </w:r>
      <w:r w:rsidR="003D27C6">
        <w:rPr>
          <w:sz w:val="24"/>
          <w:szCs w:val="24"/>
        </w:rPr>
        <w:t xml:space="preserve">Måske endda som et helt nyt forretningsområde? </w:t>
      </w:r>
    </w:p>
    <w:p w14:paraId="086DD410" w14:textId="278F59F9" w:rsidR="0094624B" w:rsidRPr="00E613F7" w:rsidRDefault="0094624B" w:rsidP="00D5025A">
      <w:pPr>
        <w:spacing w:before="240" w:after="240"/>
        <w:rPr>
          <w:color w:val="FF0000"/>
          <w:sz w:val="24"/>
          <w:szCs w:val="24"/>
        </w:rPr>
      </w:pPr>
      <w:r w:rsidRPr="00E613F7">
        <w:rPr>
          <w:color w:val="FF0000"/>
          <w:sz w:val="24"/>
          <w:szCs w:val="24"/>
        </w:rPr>
        <w:t>Svar:</w:t>
      </w:r>
      <w:r w:rsidRPr="00E613F7">
        <w:rPr>
          <w:color w:val="FF0000"/>
          <w:sz w:val="24"/>
          <w:szCs w:val="24"/>
        </w:rPr>
        <w:br/>
        <w:t xml:space="preserve">Ikke lige nu, fordi </w:t>
      </w:r>
      <w:r w:rsidR="006A21E4" w:rsidRPr="00E613F7">
        <w:rPr>
          <w:color w:val="FF0000"/>
          <w:sz w:val="24"/>
          <w:szCs w:val="24"/>
        </w:rPr>
        <w:t xml:space="preserve">biodiversitet og økosystemer </w:t>
      </w:r>
      <w:r w:rsidR="00A60AE0" w:rsidRPr="00E613F7">
        <w:rPr>
          <w:color w:val="FF0000"/>
          <w:sz w:val="24"/>
          <w:szCs w:val="24"/>
        </w:rPr>
        <w:t xml:space="preserve">i øjeblikket ikke kan opfattes som modne produkter, og derfor endnu ikke </w:t>
      </w:r>
      <w:r w:rsidR="00E613F7" w:rsidRPr="00E613F7">
        <w:rPr>
          <w:color w:val="FF0000"/>
          <w:sz w:val="24"/>
          <w:szCs w:val="24"/>
        </w:rPr>
        <w:t>ses som en mulighed.</w:t>
      </w:r>
    </w:p>
    <w:p w14:paraId="40602650" w14:textId="77777777" w:rsidR="009B5E85" w:rsidRDefault="009B5E85" w:rsidP="00D5025A">
      <w:pPr>
        <w:spacing w:before="240" w:after="240"/>
        <w:rPr>
          <w:sz w:val="24"/>
          <w:szCs w:val="24"/>
        </w:rPr>
      </w:pPr>
    </w:p>
    <w:p w14:paraId="3EFA2FA1" w14:textId="3116580F" w:rsidR="000B2C42" w:rsidRDefault="009B5E85" w:rsidP="00D5025A">
      <w:pPr>
        <w:spacing w:before="240" w:after="240"/>
        <w:rPr>
          <w:sz w:val="24"/>
          <w:szCs w:val="24"/>
        </w:rPr>
      </w:pPr>
      <w:r>
        <w:rPr>
          <w:sz w:val="24"/>
          <w:szCs w:val="24"/>
        </w:rPr>
        <w:t xml:space="preserve">Jeg har i de sidste 2år spurgt ind til sygdom og arbejdsulykker, og </w:t>
      </w:r>
      <w:r w:rsidR="006F1B41">
        <w:rPr>
          <w:sz w:val="24"/>
          <w:szCs w:val="24"/>
        </w:rPr>
        <w:t>o</w:t>
      </w:r>
      <w:r>
        <w:rPr>
          <w:sz w:val="24"/>
          <w:szCs w:val="24"/>
        </w:rPr>
        <w:t>m målene var realistiske. Tidligere var målet mindre sygefravær end 2,5%, men med større indsigt i kompleksiteten omkring sygefravær er målet</w:t>
      </w:r>
      <w:r w:rsidR="006F1B41">
        <w:rPr>
          <w:sz w:val="24"/>
          <w:szCs w:val="24"/>
        </w:rPr>
        <w:t xml:space="preserve"> nu</w:t>
      </w:r>
      <w:r>
        <w:rPr>
          <w:sz w:val="24"/>
          <w:szCs w:val="24"/>
        </w:rPr>
        <w:t xml:space="preserve"> løftet til mindre end 3,5% - måske ærgerligt, at målet skal løftes, men glædeligt, at målet virker mere realistisk. </w:t>
      </w:r>
      <w:r w:rsidR="008D7186">
        <w:rPr>
          <w:sz w:val="24"/>
          <w:szCs w:val="24"/>
        </w:rPr>
        <w:t>Sygefraværet er faldet fra 4,6% til 4,5%, ikke så meget, men vigtigst af alt er det en udvikling i den rigtige retning. Hvis tallene i år er sammenlignelige?</w:t>
      </w:r>
    </w:p>
    <w:p w14:paraId="5D4C2903" w14:textId="339FCB09" w:rsidR="00D5025A" w:rsidRDefault="008D7186" w:rsidP="00D5025A">
      <w:pPr>
        <w:spacing w:before="240" w:after="240"/>
        <w:rPr>
          <w:sz w:val="24"/>
          <w:szCs w:val="24"/>
        </w:rPr>
      </w:pPr>
      <w:r>
        <w:rPr>
          <w:sz w:val="24"/>
          <w:szCs w:val="24"/>
        </w:rPr>
        <w:t xml:space="preserve">Arbejdsulykkerne har – uændret – som mål at udgøre højest 5ulykker pr </w:t>
      </w:r>
      <w:proofErr w:type="spellStart"/>
      <w:r>
        <w:rPr>
          <w:sz w:val="24"/>
          <w:szCs w:val="24"/>
        </w:rPr>
        <w:t>mill</w:t>
      </w:r>
      <w:proofErr w:type="spellEnd"/>
      <w:r>
        <w:rPr>
          <w:sz w:val="24"/>
          <w:szCs w:val="24"/>
        </w:rPr>
        <w:t xml:space="preserve">. arbejdstimer. Jeg forstår, at </w:t>
      </w:r>
      <w:r w:rsidR="002A379F">
        <w:rPr>
          <w:sz w:val="24"/>
          <w:szCs w:val="24"/>
        </w:rPr>
        <w:t>branchen</w:t>
      </w:r>
      <w:r>
        <w:rPr>
          <w:sz w:val="24"/>
          <w:szCs w:val="24"/>
        </w:rPr>
        <w:t xml:space="preserve"> ikke </w:t>
      </w:r>
      <w:r w:rsidR="002A379F">
        <w:rPr>
          <w:sz w:val="24"/>
          <w:szCs w:val="24"/>
        </w:rPr>
        <w:t>har</w:t>
      </w:r>
      <w:r>
        <w:rPr>
          <w:sz w:val="24"/>
          <w:szCs w:val="24"/>
        </w:rPr>
        <w:t xml:space="preserve"> en fælles standard, og at de fleste bygherrer </w:t>
      </w:r>
      <w:r w:rsidR="00E45F45">
        <w:rPr>
          <w:sz w:val="24"/>
          <w:szCs w:val="24"/>
        </w:rPr>
        <w:t xml:space="preserve">i Danmark (og Arbejdstilsynet) </w:t>
      </w:r>
      <w:r>
        <w:rPr>
          <w:sz w:val="24"/>
          <w:szCs w:val="24"/>
        </w:rPr>
        <w:t xml:space="preserve">opgør ulykker pr 10.000årsværk á 1.675timer. Det betyder, at 5ulykker pr </w:t>
      </w:r>
      <w:proofErr w:type="spellStart"/>
      <w:r>
        <w:rPr>
          <w:sz w:val="24"/>
          <w:szCs w:val="24"/>
        </w:rPr>
        <w:t>mill</w:t>
      </w:r>
      <w:proofErr w:type="spellEnd"/>
      <w:r>
        <w:rPr>
          <w:sz w:val="24"/>
          <w:szCs w:val="24"/>
        </w:rPr>
        <w:t xml:space="preserve"> </w:t>
      </w:r>
      <w:proofErr w:type="spellStart"/>
      <w:r>
        <w:rPr>
          <w:sz w:val="24"/>
          <w:szCs w:val="24"/>
        </w:rPr>
        <w:t>arbejdestimer</w:t>
      </w:r>
      <w:proofErr w:type="spellEnd"/>
      <w:r>
        <w:rPr>
          <w:sz w:val="24"/>
          <w:szCs w:val="24"/>
        </w:rPr>
        <w:t xml:space="preserve"> svarer til </w:t>
      </w:r>
      <w:r w:rsidR="00E45F45">
        <w:rPr>
          <w:sz w:val="24"/>
          <w:szCs w:val="24"/>
        </w:rPr>
        <w:t xml:space="preserve">83,75 som mål. I EU anvender Eurostat pr 100.000 ansatte (formoder det er årsværk). Men spørgsmålet er i virkeligheden, om man i Aarsleff koncernen kan operere med ét mål, eller om der er så forskellige forhold i de 5 forretningsenheder, at der er brug for flere mål. Jeg tror </w:t>
      </w:r>
      <w:proofErr w:type="spellStart"/>
      <w:r w:rsidR="00E45F45">
        <w:rPr>
          <w:sz w:val="24"/>
          <w:szCs w:val="24"/>
        </w:rPr>
        <w:t>risk</w:t>
      </w:r>
      <w:proofErr w:type="spellEnd"/>
      <w:r w:rsidR="00E45F45">
        <w:rPr>
          <w:sz w:val="24"/>
          <w:szCs w:val="24"/>
        </w:rPr>
        <w:t xml:space="preserve"> management vil blive mere </w:t>
      </w:r>
      <w:r w:rsidR="002A379F">
        <w:rPr>
          <w:sz w:val="24"/>
          <w:szCs w:val="24"/>
        </w:rPr>
        <w:t>virkningsfuld</w:t>
      </w:r>
      <w:r w:rsidR="00E45F45">
        <w:rPr>
          <w:sz w:val="24"/>
          <w:szCs w:val="24"/>
        </w:rPr>
        <w:t xml:space="preserve">, hvis der var en mere nuanceret tilgang til arbejdsulykker. Sidste var der 17,5 ulykker. Det er højt i forhold til målet på 5, men en glædelig udvikling i forhold til </w:t>
      </w:r>
      <w:r w:rsidR="00A8333E">
        <w:rPr>
          <w:sz w:val="24"/>
          <w:szCs w:val="24"/>
        </w:rPr>
        <w:t>forrige</w:t>
      </w:r>
      <w:r w:rsidR="002A379F">
        <w:rPr>
          <w:sz w:val="24"/>
          <w:szCs w:val="24"/>
        </w:rPr>
        <w:t xml:space="preserve"> års </w:t>
      </w:r>
      <w:r w:rsidR="00E45F45">
        <w:rPr>
          <w:sz w:val="24"/>
          <w:szCs w:val="24"/>
        </w:rPr>
        <w:t>18,9ulykker.</w:t>
      </w:r>
    </w:p>
    <w:p w14:paraId="42B027F2" w14:textId="237B9B94" w:rsidR="00E45F45" w:rsidRDefault="00E45F45" w:rsidP="00D5025A">
      <w:pPr>
        <w:spacing w:before="240" w:after="240"/>
        <w:rPr>
          <w:sz w:val="24"/>
          <w:szCs w:val="24"/>
        </w:rPr>
      </w:pPr>
      <w:r w:rsidRPr="00E45F45">
        <w:rPr>
          <w:sz w:val="24"/>
          <w:szCs w:val="24"/>
          <w:u w:val="single"/>
        </w:rPr>
        <w:t>Spørgsmål 2</w:t>
      </w:r>
      <w:r w:rsidRPr="00E45F45">
        <w:rPr>
          <w:sz w:val="24"/>
          <w:szCs w:val="24"/>
        </w:rPr>
        <w:br/>
        <w:t>Ingen t</w:t>
      </w:r>
      <w:r>
        <w:rPr>
          <w:sz w:val="24"/>
          <w:szCs w:val="24"/>
        </w:rPr>
        <w:t xml:space="preserve">vivl om at arbejdsulykketallet skal så langt ned som muligt, men giver målet om højest 5ulykker pr million arbejdstimer tilstrækkelig gode muligheder for ledelsen til at prioritere, når små og store ulykker og timer på kontor og i marken </w:t>
      </w:r>
      <w:r w:rsidR="002A379F">
        <w:rPr>
          <w:sz w:val="24"/>
          <w:szCs w:val="24"/>
        </w:rPr>
        <w:t xml:space="preserve">tilsyneladende </w:t>
      </w:r>
      <w:r>
        <w:rPr>
          <w:sz w:val="24"/>
          <w:szCs w:val="24"/>
        </w:rPr>
        <w:t>tæller ens? Eller er der behov for at gentænke realistiske mål</w:t>
      </w:r>
      <w:r w:rsidR="002A379F">
        <w:rPr>
          <w:sz w:val="24"/>
          <w:szCs w:val="24"/>
        </w:rPr>
        <w:t xml:space="preserve"> som på sygefraværsområdet</w:t>
      </w:r>
      <w:r>
        <w:rPr>
          <w:sz w:val="24"/>
          <w:szCs w:val="24"/>
        </w:rPr>
        <w:t xml:space="preserve"> </w:t>
      </w:r>
      <w:r w:rsidR="002A379F">
        <w:rPr>
          <w:sz w:val="24"/>
          <w:szCs w:val="24"/>
        </w:rPr>
        <w:t xml:space="preserve">og udtænke mål, </w:t>
      </w:r>
      <w:r>
        <w:rPr>
          <w:sz w:val="24"/>
          <w:szCs w:val="24"/>
        </w:rPr>
        <w:t xml:space="preserve">som samtidig er </w:t>
      </w:r>
      <w:r w:rsidR="002A379F">
        <w:rPr>
          <w:sz w:val="24"/>
          <w:szCs w:val="24"/>
        </w:rPr>
        <w:t xml:space="preserve">anvendelige </w:t>
      </w:r>
      <w:r>
        <w:rPr>
          <w:sz w:val="24"/>
          <w:szCs w:val="24"/>
        </w:rPr>
        <w:t>målepunkter for den daglige ledelse?</w:t>
      </w:r>
    </w:p>
    <w:p w14:paraId="359688E9" w14:textId="0806482E" w:rsidR="00E613F7" w:rsidRPr="005754C0" w:rsidRDefault="00E613F7" w:rsidP="00D5025A">
      <w:pPr>
        <w:spacing w:before="240" w:after="240"/>
        <w:rPr>
          <w:color w:val="FF0000"/>
          <w:sz w:val="24"/>
          <w:szCs w:val="24"/>
        </w:rPr>
      </w:pPr>
      <w:r w:rsidRPr="005754C0">
        <w:rPr>
          <w:color w:val="FF0000"/>
          <w:sz w:val="24"/>
          <w:szCs w:val="24"/>
        </w:rPr>
        <w:lastRenderedPageBreak/>
        <w:t>Svar:</w:t>
      </w:r>
      <w:r w:rsidRPr="005754C0">
        <w:rPr>
          <w:color w:val="FF0000"/>
          <w:sz w:val="24"/>
          <w:szCs w:val="24"/>
        </w:rPr>
        <w:br/>
      </w:r>
      <w:r w:rsidR="00856E55" w:rsidRPr="005754C0">
        <w:rPr>
          <w:color w:val="FF0000"/>
          <w:sz w:val="24"/>
          <w:szCs w:val="24"/>
        </w:rPr>
        <w:t>I Per Aarsleff fastholdes målet om max 5 arbejdsulykker pr</w:t>
      </w:r>
      <w:r w:rsidR="002A2E12" w:rsidRPr="005754C0">
        <w:rPr>
          <w:color w:val="FF0000"/>
          <w:sz w:val="24"/>
          <w:szCs w:val="24"/>
        </w:rPr>
        <w:t xml:space="preserve"> 1 </w:t>
      </w:r>
      <w:proofErr w:type="spellStart"/>
      <w:r w:rsidR="002A2E12" w:rsidRPr="005754C0">
        <w:rPr>
          <w:color w:val="FF0000"/>
          <w:sz w:val="24"/>
          <w:szCs w:val="24"/>
        </w:rPr>
        <w:t>m</w:t>
      </w:r>
      <w:r w:rsidR="00AE3CD1" w:rsidRPr="005754C0">
        <w:rPr>
          <w:color w:val="FF0000"/>
          <w:sz w:val="24"/>
          <w:szCs w:val="24"/>
        </w:rPr>
        <w:t>ill</w:t>
      </w:r>
      <w:proofErr w:type="spellEnd"/>
      <w:r w:rsidR="002A2E12" w:rsidRPr="005754C0">
        <w:rPr>
          <w:color w:val="FF0000"/>
          <w:sz w:val="24"/>
          <w:szCs w:val="24"/>
        </w:rPr>
        <w:t xml:space="preserve"> </w:t>
      </w:r>
      <w:r w:rsidR="00AE3CD1" w:rsidRPr="005754C0">
        <w:rPr>
          <w:color w:val="FF0000"/>
          <w:sz w:val="24"/>
          <w:szCs w:val="24"/>
        </w:rPr>
        <w:t>a</w:t>
      </w:r>
      <w:r w:rsidR="002A2E12" w:rsidRPr="005754C0">
        <w:rPr>
          <w:color w:val="FF0000"/>
          <w:sz w:val="24"/>
          <w:szCs w:val="24"/>
        </w:rPr>
        <w:t xml:space="preserve">rbejdstimer, men der er </w:t>
      </w:r>
      <w:r w:rsidR="005754C0" w:rsidRPr="005754C0">
        <w:rPr>
          <w:color w:val="FF0000"/>
          <w:sz w:val="24"/>
          <w:szCs w:val="24"/>
        </w:rPr>
        <w:t xml:space="preserve">også </w:t>
      </w:r>
      <w:r w:rsidR="002A2E12" w:rsidRPr="005754C0">
        <w:rPr>
          <w:color w:val="FF0000"/>
          <w:sz w:val="24"/>
          <w:szCs w:val="24"/>
        </w:rPr>
        <w:t xml:space="preserve">en erkendelse af, at </w:t>
      </w:r>
      <w:r w:rsidR="003303FE" w:rsidRPr="005754C0">
        <w:rPr>
          <w:color w:val="FF0000"/>
          <w:sz w:val="24"/>
          <w:szCs w:val="24"/>
        </w:rPr>
        <w:t>ulykkestallet i en virksomhed er meget kompleks</w:t>
      </w:r>
      <w:r w:rsidR="005754C0" w:rsidRPr="005754C0">
        <w:rPr>
          <w:color w:val="FF0000"/>
          <w:sz w:val="24"/>
          <w:szCs w:val="24"/>
        </w:rPr>
        <w:t>t.</w:t>
      </w:r>
    </w:p>
    <w:p w14:paraId="69A66FEA" w14:textId="31204138" w:rsidR="00121A07" w:rsidRPr="002A2E12" w:rsidRDefault="00121A07" w:rsidP="00D5025A">
      <w:pPr>
        <w:spacing w:before="240" w:after="240"/>
        <w:rPr>
          <w:sz w:val="24"/>
          <w:szCs w:val="24"/>
          <w:u w:val="single"/>
        </w:rPr>
      </w:pPr>
      <w:r w:rsidRPr="002A2E12">
        <w:rPr>
          <w:sz w:val="24"/>
          <w:szCs w:val="24"/>
        </w:rPr>
        <w:t xml:space="preserve"> </w:t>
      </w:r>
    </w:p>
    <w:p w14:paraId="4D7F5B7D" w14:textId="5153D442" w:rsidR="00E67E20" w:rsidRDefault="000452F7">
      <w:pPr>
        <w:spacing w:before="240" w:after="240"/>
        <w:rPr>
          <w:sz w:val="24"/>
          <w:szCs w:val="24"/>
        </w:rPr>
      </w:pPr>
      <w:r>
        <w:rPr>
          <w:sz w:val="24"/>
          <w:szCs w:val="24"/>
        </w:rPr>
        <w:t xml:space="preserve">Til slut </w:t>
      </w:r>
      <w:r w:rsidR="00CB7C8B">
        <w:rPr>
          <w:sz w:val="24"/>
          <w:szCs w:val="24"/>
        </w:rPr>
        <w:t>gentage</w:t>
      </w:r>
      <w:r w:rsidR="002A379F">
        <w:rPr>
          <w:sz w:val="24"/>
          <w:szCs w:val="24"/>
        </w:rPr>
        <w:t>r jeg</w:t>
      </w:r>
      <w:r w:rsidR="00CB7C8B">
        <w:rPr>
          <w:sz w:val="24"/>
          <w:szCs w:val="24"/>
        </w:rPr>
        <w:t xml:space="preserve"> min tak til </w:t>
      </w:r>
      <w:r w:rsidR="009A51A7">
        <w:rPr>
          <w:sz w:val="24"/>
          <w:szCs w:val="24"/>
        </w:rPr>
        <w:t>alle i Per</w:t>
      </w:r>
      <w:r w:rsidR="009967EA">
        <w:rPr>
          <w:sz w:val="24"/>
          <w:szCs w:val="24"/>
        </w:rPr>
        <w:t xml:space="preserve"> Aarsleff koncernen </w:t>
      </w:r>
      <w:r w:rsidR="00CB7C8B">
        <w:rPr>
          <w:sz w:val="24"/>
          <w:szCs w:val="24"/>
        </w:rPr>
        <w:t xml:space="preserve">for endnu et meget flot årsregnskab i </w:t>
      </w:r>
      <w:r w:rsidR="00A77AB7">
        <w:rPr>
          <w:sz w:val="24"/>
          <w:szCs w:val="24"/>
        </w:rPr>
        <w:t>202</w:t>
      </w:r>
      <w:r w:rsidR="009A51A7">
        <w:rPr>
          <w:sz w:val="24"/>
          <w:szCs w:val="24"/>
        </w:rPr>
        <w:t>3</w:t>
      </w:r>
      <w:r w:rsidR="00B04C0D">
        <w:rPr>
          <w:sz w:val="24"/>
          <w:szCs w:val="24"/>
        </w:rPr>
        <w:t>/2</w:t>
      </w:r>
      <w:r w:rsidR="009A51A7">
        <w:rPr>
          <w:sz w:val="24"/>
          <w:szCs w:val="24"/>
        </w:rPr>
        <w:t>4</w:t>
      </w:r>
      <w:r w:rsidR="00A8333E">
        <w:rPr>
          <w:sz w:val="24"/>
          <w:szCs w:val="24"/>
        </w:rPr>
        <w:t xml:space="preserve">, </w:t>
      </w:r>
      <w:r w:rsidR="00CB7C8B">
        <w:rPr>
          <w:sz w:val="24"/>
          <w:szCs w:val="24"/>
        </w:rPr>
        <w:t>ønske</w:t>
      </w:r>
      <w:r w:rsidR="002A379F">
        <w:rPr>
          <w:sz w:val="24"/>
          <w:szCs w:val="24"/>
        </w:rPr>
        <w:t>r</w:t>
      </w:r>
      <w:r w:rsidR="00CB7C8B">
        <w:rPr>
          <w:sz w:val="24"/>
          <w:szCs w:val="24"/>
        </w:rPr>
        <w:t xml:space="preserve"> ledelse og medarbejdere masser af held og lykke i 2024/2025</w:t>
      </w:r>
      <w:r w:rsidR="00A8333E">
        <w:rPr>
          <w:sz w:val="24"/>
          <w:szCs w:val="24"/>
        </w:rPr>
        <w:t xml:space="preserve"> og formanden god vind som pensionist og takker for flot indsats i mange år i Aarsleff koncernen.</w:t>
      </w:r>
    </w:p>
    <w:sectPr w:rsidR="00E67E20">
      <w:headerReference w:type="default" r:id="rId8"/>
      <w:footerReference w:type="default" r:id="rId9"/>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A2AF" w14:textId="77777777" w:rsidR="00DA4DD5" w:rsidRDefault="00DA4DD5">
      <w:pPr>
        <w:spacing w:after="0" w:line="240" w:lineRule="auto"/>
      </w:pPr>
      <w:r>
        <w:separator/>
      </w:r>
    </w:p>
  </w:endnote>
  <w:endnote w:type="continuationSeparator" w:id="0">
    <w:p w14:paraId="36B7094D" w14:textId="77777777" w:rsidR="00DA4DD5" w:rsidRDefault="00DA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C6EB" w14:textId="77777777" w:rsidR="00E67E20" w:rsidRDefault="00E67E20">
    <w:pPr>
      <w:pBdr>
        <w:top w:val="nil"/>
        <w:left w:val="nil"/>
        <w:bottom w:val="single" w:sz="4" w:space="2" w:color="000000"/>
        <w:right w:val="nil"/>
        <w:between w:val="nil"/>
      </w:pBdr>
      <w:tabs>
        <w:tab w:val="center" w:pos="4819"/>
        <w:tab w:val="right" w:pos="9638"/>
      </w:tabs>
      <w:spacing w:before="120" w:after="0" w:line="240" w:lineRule="auto"/>
      <w:jc w:val="center"/>
      <w:rPr>
        <w:color w:val="000000"/>
        <w:sz w:val="16"/>
        <w:szCs w:val="16"/>
      </w:rPr>
    </w:pPr>
  </w:p>
  <w:p w14:paraId="3F1B1025" w14:textId="77777777" w:rsidR="00E67E20" w:rsidRDefault="000452F7">
    <w:pPr>
      <w:pBdr>
        <w:top w:val="nil"/>
        <w:left w:val="nil"/>
        <w:bottom w:val="nil"/>
        <w:right w:val="nil"/>
        <w:between w:val="nil"/>
      </w:pBdr>
      <w:tabs>
        <w:tab w:val="center" w:pos="4819"/>
        <w:tab w:val="right" w:pos="9638"/>
      </w:tabs>
      <w:spacing w:before="120" w:after="0" w:line="240" w:lineRule="auto"/>
      <w:jc w:val="center"/>
      <w:rPr>
        <w:color w:val="000000"/>
        <w:sz w:val="16"/>
        <w:szCs w:val="16"/>
      </w:rPr>
    </w:pPr>
    <w:r>
      <w:rPr>
        <w:rFonts w:ascii="Times New Roman" w:eastAsia="Times New Roman" w:hAnsi="Times New Roman" w:cs="Times New Roman"/>
        <w:noProof/>
        <w:color w:val="000000"/>
        <w:sz w:val="16"/>
        <w:szCs w:val="16"/>
      </w:rPr>
      <w:drawing>
        <wp:inline distT="0" distB="0" distL="0" distR="0" wp14:anchorId="33C0F2EE" wp14:editId="0C345760">
          <wp:extent cx="2333625" cy="238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3625" cy="238125"/>
                  </a:xfrm>
                  <a:prstGeom prst="rect">
                    <a:avLst/>
                  </a:prstGeom>
                  <a:ln/>
                </pic:spPr>
              </pic:pic>
            </a:graphicData>
          </a:graphic>
        </wp:inline>
      </w:drawing>
    </w:r>
  </w:p>
  <w:p w14:paraId="0C472F11" w14:textId="77777777" w:rsidR="00E67E20" w:rsidRDefault="000452F7">
    <w:pPr>
      <w:pBdr>
        <w:top w:val="nil"/>
        <w:left w:val="nil"/>
        <w:bottom w:val="nil"/>
        <w:right w:val="nil"/>
        <w:between w:val="nil"/>
      </w:pBdr>
      <w:tabs>
        <w:tab w:val="center" w:pos="4819"/>
        <w:tab w:val="right" w:pos="9638"/>
      </w:tabs>
      <w:spacing w:before="120" w:after="0" w:line="240" w:lineRule="auto"/>
      <w:jc w:val="center"/>
      <w:rPr>
        <w:color w:val="000000"/>
        <w:sz w:val="16"/>
        <w:szCs w:val="16"/>
      </w:rPr>
    </w:pPr>
    <w:r>
      <w:rPr>
        <w:color w:val="000000"/>
        <w:sz w:val="16"/>
        <w:szCs w:val="16"/>
      </w:rPr>
      <w:t xml:space="preserve">Side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r>
      <w:rPr>
        <w:color w:val="000000"/>
        <w:sz w:val="16"/>
        <w:szCs w:val="16"/>
      </w:rPr>
      <w:t xml:space="preserve"> af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Pr>
        <w:rFonts w:ascii="Times New Roman" w:eastAsia="Times New Roman" w:hAnsi="Times New Roman" w:cs="Times New Roman"/>
        <w:color w:val="000000"/>
        <w:sz w:val="16"/>
        <w:szCs w:val="16"/>
      </w:rPr>
      <w:fldChar w:fldCharType="separate"/>
    </w:r>
    <w:r>
      <w:rPr>
        <w:rFonts w:ascii="Times New Roman" w:eastAsia="Times New Roman" w:hAnsi="Times New Roman" w:cs="Times New Roman"/>
        <w:noProof/>
        <w:color w:val="000000"/>
        <w:sz w:val="16"/>
        <w:szCs w:val="16"/>
      </w:rPr>
      <w:t>2</w:t>
    </w:r>
    <w:r>
      <w:rPr>
        <w:rFonts w:ascii="Times New Roman" w:eastAsia="Times New Roman" w:hAnsi="Times New Roman" w:cs="Times New Roman"/>
        <w:color w:val="000000"/>
        <w:sz w:val="16"/>
        <w:szCs w:val="16"/>
      </w:rPr>
      <w:fldChar w:fldCharType="end"/>
    </w:r>
  </w:p>
  <w:p w14:paraId="21E54790" w14:textId="77777777" w:rsidR="00E67E20" w:rsidRDefault="000452F7">
    <w:pPr>
      <w:pBdr>
        <w:top w:val="nil"/>
        <w:left w:val="nil"/>
        <w:bottom w:val="nil"/>
        <w:right w:val="nil"/>
        <w:between w:val="nil"/>
      </w:pBdr>
      <w:tabs>
        <w:tab w:val="left" w:pos="2710"/>
        <w:tab w:val="center" w:pos="4819"/>
        <w:tab w:val="right" w:pos="9638"/>
      </w:tabs>
      <w:spacing w:before="120" w:after="0" w:line="240" w:lineRule="auto"/>
      <w:jc w:val="center"/>
      <w:rPr>
        <w:rFonts w:ascii="Times New Roman" w:eastAsia="Times New Roman" w:hAnsi="Times New Roman" w:cs="Times New Roman"/>
        <w:color w:val="000000"/>
        <w:sz w:val="24"/>
        <w:szCs w:val="24"/>
      </w:rPr>
    </w:pPr>
    <w:r>
      <w:rPr>
        <w:color w:val="000000"/>
        <w:sz w:val="16"/>
        <w:szCs w:val="16"/>
      </w:rPr>
      <w:t>Internt talepapir. Ikke til publicering. Det talte ord gælder.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B3D5" w14:textId="77777777" w:rsidR="00DA4DD5" w:rsidRDefault="00DA4DD5">
      <w:pPr>
        <w:spacing w:after="0" w:line="240" w:lineRule="auto"/>
      </w:pPr>
      <w:r>
        <w:separator/>
      </w:r>
    </w:p>
  </w:footnote>
  <w:footnote w:type="continuationSeparator" w:id="0">
    <w:p w14:paraId="5C5F5D48" w14:textId="77777777" w:rsidR="00DA4DD5" w:rsidRDefault="00DA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13A6" w14:textId="37425B8D" w:rsidR="00E67E20" w:rsidRPr="00537B92" w:rsidRDefault="00972CBC">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24"/>
        <w:szCs w:val="24"/>
        <w:lang w:val="en-US"/>
      </w:rPr>
    </w:pPr>
    <w:proofErr w:type="spellStart"/>
    <w:r>
      <w:rPr>
        <w:rFonts w:ascii="Arial" w:eastAsia="Arial" w:hAnsi="Arial" w:cs="Arial"/>
        <w:sz w:val="20"/>
        <w:szCs w:val="20"/>
        <w:lang w:val="en-US"/>
      </w:rPr>
      <w:t>P</w:t>
    </w:r>
    <w:r w:rsidR="004B7762" w:rsidRPr="00537B92">
      <w:rPr>
        <w:rFonts w:ascii="Arial" w:eastAsia="Arial" w:hAnsi="Arial" w:cs="Arial"/>
        <w:sz w:val="20"/>
        <w:szCs w:val="20"/>
        <w:lang w:val="en-US"/>
      </w:rPr>
      <w:t>erAarsleff</w:t>
    </w:r>
    <w:proofErr w:type="spellEnd"/>
    <w:r w:rsidR="004B7762" w:rsidRPr="00537B92">
      <w:rPr>
        <w:rFonts w:ascii="Arial" w:eastAsia="Arial" w:hAnsi="Arial" w:cs="Arial"/>
        <w:sz w:val="20"/>
        <w:szCs w:val="20"/>
        <w:lang w:val="en-US"/>
      </w:rPr>
      <w:t xml:space="preserve"> </w:t>
    </w:r>
    <w:r w:rsidR="000320DD">
      <w:rPr>
        <w:rFonts w:ascii="Arial" w:eastAsia="Arial" w:hAnsi="Arial" w:cs="Arial"/>
        <w:sz w:val="20"/>
        <w:szCs w:val="20"/>
        <w:lang w:val="en-US"/>
      </w:rPr>
      <w:t xml:space="preserve">Holding </w:t>
    </w:r>
    <w:r w:rsidR="000452F7" w:rsidRPr="00537B92">
      <w:rPr>
        <w:rFonts w:ascii="Arial" w:eastAsia="Arial" w:hAnsi="Arial" w:cs="Arial"/>
        <w:sz w:val="20"/>
        <w:szCs w:val="20"/>
        <w:lang w:val="en-US"/>
      </w:rPr>
      <w:t>A/S</w:t>
    </w:r>
    <w:r w:rsidR="000452F7" w:rsidRPr="00537B92">
      <w:rPr>
        <w:rFonts w:ascii="Arial" w:eastAsia="Arial" w:hAnsi="Arial" w:cs="Arial"/>
        <w:color w:val="000000"/>
        <w:sz w:val="20"/>
        <w:szCs w:val="20"/>
        <w:lang w:val="en-US"/>
      </w:rPr>
      <w:t xml:space="preserve"> ▪ </w:t>
    </w:r>
    <w:r w:rsidR="005E5043">
      <w:rPr>
        <w:rFonts w:ascii="Arial" w:eastAsia="Arial" w:hAnsi="Arial" w:cs="Arial"/>
        <w:sz w:val="20"/>
        <w:szCs w:val="20"/>
        <w:lang w:val="en-US"/>
      </w:rPr>
      <w:t>30</w:t>
    </w:r>
    <w:r w:rsidR="000452F7" w:rsidRPr="00537B92">
      <w:rPr>
        <w:rFonts w:ascii="Arial" w:eastAsia="Arial" w:hAnsi="Arial" w:cs="Arial"/>
        <w:color w:val="000000"/>
        <w:sz w:val="20"/>
        <w:szCs w:val="20"/>
        <w:lang w:val="en-US"/>
      </w:rPr>
      <w:t xml:space="preserve">. </w:t>
    </w:r>
    <w:proofErr w:type="spellStart"/>
    <w:r w:rsidR="00537B92">
      <w:rPr>
        <w:rFonts w:ascii="Arial" w:eastAsia="Arial" w:hAnsi="Arial" w:cs="Arial"/>
        <w:color w:val="000000"/>
        <w:sz w:val="20"/>
        <w:szCs w:val="20"/>
        <w:lang w:val="en-US"/>
      </w:rPr>
      <w:t>januar</w:t>
    </w:r>
    <w:proofErr w:type="spellEnd"/>
    <w:r w:rsidR="000452F7" w:rsidRPr="00537B92">
      <w:rPr>
        <w:rFonts w:ascii="Arial" w:eastAsia="Arial" w:hAnsi="Arial" w:cs="Arial"/>
        <w:color w:val="000000"/>
        <w:sz w:val="20"/>
        <w:szCs w:val="20"/>
        <w:lang w:val="en-US"/>
      </w:rPr>
      <w:t xml:space="preserve"> 202</w:t>
    </w:r>
    <w:r w:rsidR="005E5043">
      <w:rPr>
        <w:rFonts w:ascii="Arial" w:eastAsia="Arial" w:hAnsi="Arial" w:cs="Arial"/>
        <w:color w:val="000000"/>
        <w:sz w:val="20"/>
        <w:szCs w:val="20"/>
        <w:lang w:val="en-US"/>
      </w:rPr>
      <w:t>5</w:t>
    </w:r>
    <w:r w:rsidR="000452F7" w:rsidRPr="00537B92">
      <w:rPr>
        <w:rFonts w:ascii="Arial" w:eastAsia="Arial" w:hAnsi="Arial" w:cs="Arial"/>
        <w:color w:val="000000"/>
        <w:sz w:val="20"/>
        <w:szCs w:val="20"/>
        <w:lang w:val="en-US"/>
      </w:rPr>
      <w:t xml:space="preserve"> ▪ </w:t>
    </w:r>
    <w:r w:rsidR="000452F7" w:rsidRPr="00537B92">
      <w:rPr>
        <w:rFonts w:ascii="Arial" w:eastAsia="Arial" w:hAnsi="Arial" w:cs="Arial"/>
        <w:sz w:val="20"/>
        <w:szCs w:val="20"/>
        <w:lang w:val="en-US"/>
      </w:rPr>
      <w:t>Anders Nørskov</w:t>
    </w:r>
  </w:p>
  <w:p w14:paraId="73969DC5" w14:textId="77777777" w:rsidR="00E67E20" w:rsidRPr="00537B92" w:rsidRDefault="00E67E20">
    <w:pPr>
      <w:pBdr>
        <w:top w:val="single" w:sz="4" w:space="1" w:color="000000"/>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0541A"/>
    <w:multiLevelType w:val="hybridMultilevel"/>
    <w:tmpl w:val="550C178A"/>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num w:numId="1" w16cid:durableId="72799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20"/>
    <w:rsid w:val="0001089A"/>
    <w:rsid w:val="000320DD"/>
    <w:rsid w:val="000452F7"/>
    <w:rsid w:val="00060D98"/>
    <w:rsid w:val="0007399D"/>
    <w:rsid w:val="00097793"/>
    <w:rsid w:val="000A2A4C"/>
    <w:rsid w:val="000B2C42"/>
    <w:rsid w:val="000B4A03"/>
    <w:rsid w:val="000D259D"/>
    <w:rsid w:val="000D4B75"/>
    <w:rsid w:val="000F2309"/>
    <w:rsid w:val="00103B51"/>
    <w:rsid w:val="00111B43"/>
    <w:rsid w:val="00121A07"/>
    <w:rsid w:val="00123D57"/>
    <w:rsid w:val="001369C5"/>
    <w:rsid w:val="00152696"/>
    <w:rsid w:val="00212DFC"/>
    <w:rsid w:val="002215F9"/>
    <w:rsid w:val="002271E5"/>
    <w:rsid w:val="0023168C"/>
    <w:rsid w:val="0023308A"/>
    <w:rsid w:val="002357BB"/>
    <w:rsid w:val="0027051C"/>
    <w:rsid w:val="00272230"/>
    <w:rsid w:val="00286665"/>
    <w:rsid w:val="00287101"/>
    <w:rsid w:val="002879EB"/>
    <w:rsid w:val="00295BD5"/>
    <w:rsid w:val="002A2E12"/>
    <w:rsid w:val="002A379F"/>
    <w:rsid w:val="002D06FA"/>
    <w:rsid w:val="002E1258"/>
    <w:rsid w:val="002F5036"/>
    <w:rsid w:val="003050CC"/>
    <w:rsid w:val="0031604E"/>
    <w:rsid w:val="003303FE"/>
    <w:rsid w:val="003766EC"/>
    <w:rsid w:val="00381DE6"/>
    <w:rsid w:val="00385456"/>
    <w:rsid w:val="00390AC9"/>
    <w:rsid w:val="003A696B"/>
    <w:rsid w:val="003C5A19"/>
    <w:rsid w:val="003C6448"/>
    <w:rsid w:val="003C7968"/>
    <w:rsid w:val="003D27C6"/>
    <w:rsid w:val="003E7080"/>
    <w:rsid w:val="003E741E"/>
    <w:rsid w:val="00422001"/>
    <w:rsid w:val="00422ADE"/>
    <w:rsid w:val="00426AC1"/>
    <w:rsid w:val="00453268"/>
    <w:rsid w:val="00455B1F"/>
    <w:rsid w:val="004766B4"/>
    <w:rsid w:val="004867AC"/>
    <w:rsid w:val="00496659"/>
    <w:rsid w:val="004A151C"/>
    <w:rsid w:val="004B3290"/>
    <w:rsid w:val="004B4098"/>
    <w:rsid w:val="004B4511"/>
    <w:rsid w:val="004B7762"/>
    <w:rsid w:val="004E1671"/>
    <w:rsid w:val="004E2B60"/>
    <w:rsid w:val="004F210F"/>
    <w:rsid w:val="0051540B"/>
    <w:rsid w:val="00516574"/>
    <w:rsid w:val="00537B92"/>
    <w:rsid w:val="00554C4B"/>
    <w:rsid w:val="00556590"/>
    <w:rsid w:val="005726F7"/>
    <w:rsid w:val="005754C0"/>
    <w:rsid w:val="00586C6F"/>
    <w:rsid w:val="005B1ADB"/>
    <w:rsid w:val="005C3758"/>
    <w:rsid w:val="005D36F4"/>
    <w:rsid w:val="005D7304"/>
    <w:rsid w:val="005E1ABA"/>
    <w:rsid w:val="005E2DF7"/>
    <w:rsid w:val="005E5043"/>
    <w:rsid w:val="005E5F2C"/>
    <w:rsid w:val="005F6CEE"/>
    <w:rsid w:val="0060015B"/>
    <w:rsid w:val="00626CE0"/>
    <w:rsid w:val="00642809"/>
    <w:rsid w:val="00643C84"/>
    <w:rsid w:val="006519CB"/>
    <w:rsid w:val="00655DC2"/>
    <w:rsid w:val="00670B16"/>
    <w:rsid w:val="00690AF3"/>
    <w:rsid w:val="006A21E4"/>
    <w:rsid w:val="006A3E4C"/>
    <w:rsid w:val="006A5920"/>
    <w:rsid w:val="006A78D6"/>
    <w:rsid w:val="006C097D"/>
    <w:rsid w:val="006C7DCB"/>
    <w:rsid w:val="006D1B17"/>
    <w:rsid w:val="006D6163"/>
    <w:rsid w:val="006F1B41"/>
    <w:rsid w:val="00705D61"/>
    <w:rsid w:val="0071665C"/>
    <w:rsid w:val="007174B2"/>
    <w:rsid w:val="007266A2"/>
    <w:rsid w:val="007432E1"/>
    <w:rsid w:val="00750C8C"/>
    <w:rsid w:val="007816E8"/>
    <w:rsid w:val="00786D2F"/>
    <w:rsid w:val="00793A2D"/>
    <w:rsid w:val="007A449A"/>
    <w:rsid w:val="007A4B23"/>
    <w:rsid w:val="007C1420"/>
    <w:rsid w:val="007C16D0"/>
    <w:rsid w:val="007C44CC"/>
    <w:rsid w:val="007E7125"/>
    <w:rsid w:val="00802887"/>
    <w:rsid w:val="00811E8B"/>
    <w:rsid w:val="00834278"/>
    <w:rsid w:val="00845FC8"/>
    <w:rsid w:val="00855DFC"/>
    <w:rsid w:val="00856E55"/>
    <w:rsid w:val="008742C7"/>
    <w:rsid w:val="00874B52"/>
    <w:rsid w:val="0088514D"/>
    <w:rsid w:val="008C12C9"/>
    <w:rsid w:val="008C7666"/>
    <w:rsid w:val="008D0703"/>
    <w:rsid w:val="008D3E57"/>
    <w:rsid w:val="008D7186"/>
    <w:rsid w:val="008E7520"/>
    <w:rsid w:val="008F49E9"/>
    <w:rsid w:val="008F6EF6"/>
    <w:rsid w:val="009029D2"/>
    <w:rsid w:val="00915375"/>
    <w:rsid w:val="00922078"/>
    <w:rsid w:val="0094624B"/>
    <w:rsid w:val="009520D0"/>
    <w:rsid w:val="00952267"/>
    <w:rsid w:val="00961781"/>
    <w:rsid w:val="00972CBC"/>
    <w:rsid w:val="00981D94"/>
    <w:rsid w:val="00994DA2"/>
    <w:rsid w:val="009952C1"/>
    <w:rsid w:val="009967EA"/>
    <w:rsid w:val="009A3AB9"/>
    <w:rsid w:val="009A511D"/>
    <w:rsid w:val="009A51A7"/>
    <w:rsid w:val="009B5E85"/>
    <w:rsid w:val="009D2B6D"/>
    <w:rsid w:val="009E336D"/>
    <w:rsid w:val="009F51C5"/>
    <w:rsid w:val="00A123C9"/>
    <w:rsid w:val="00A1786F"/>
    <w:rsid w:val="00A2037C"/>
    <w:rsid w:val="00A2473E"/>
    <w:rsid w:val="00A31F7B"/>
    <w:rsid w:val="00A33A1A"/>
    <w:rsid w:val="00A60AE0"/>
    <w:rsid w:val="00A766C2"/>
    <w:rsid w:val="00A77AB7"/>
    <w:rsid w:val="00A77D4C"/>
    <w:rsid w:val="00A8333E"/>
    <w:rsid w:val="00AC1D42"/>
    <w:rsid w:val="00AE22D1"/>
    <w:rsid w:val="00AE3CD1"/>
    <w:rsid w:val="00AE667E"/>
    <w:rsid w:val="00B04C0D"/>
    <w:rsid w:val="00B13DF3"/>
    <w:rsid w:val="00B24698"/>
    <w:rsid w:val="00B4669B"/>
    <w:rsid w:val="00B56715"/>
    <w:rsid w:val="00B62A54"/>
    <w:rsid w:val="00B857AC"/>
    <w:rsid w:val="00B86D6B"/>
    <w:rsid w:val="00B90249"/>
    <w:rsid w:val="00B90300"/>
    <w:rsid w:val="00BB1CB7"/>
    <w:rsid w:val="00BE337F"/>
    <w:rsid w:val="00BF64C6"/>
    <w:rsid w:val="00C0701D"/>
    <w:rsid w:val="00C159DF"/>
    <w:rsid w:val="00C166A6"/>
    <w:rsid w:val="00C25902"/>
    <w:rsid w:val="00C564A1"/>
    <w:rsid w:val="00C6127F"/>
    <w:rsid w:val="00C81800"/>
    <w:rsid w:val="00CB5ECF"/>
    <w:rsid w:val="00CB7C8B"/>
    <w:rsid w:val="00CD1392"/>
    <w:rsid w:val="00CD40A1"/>
    <w:rsid w:val="00CE2ED7"/>
    <w:rsid w:val="00D10319"/>
    <w:rsid w:val="00D11862"/>
    <w:rsid w:val="00D17FA6"/>
    <w:rsid w:val="00D5025A"/>
    <w:rsid w:val="00D65276"/>
    <w:rsid w:val="00D66476"/>
    <w:rsid w:val="00D66F04"/>
    <w:rsid w:val="00D91AE0"/>
    <w:rsid w:val="00D94131"/>
    <w:rsid w:val="00DA4DD5"/>
    <w:rsid w:val="00DF26FD"/>
    <w:rsid w:val="00E261C1"/>
    <w:rsid w:val="00E26CF7"/>
    <w:rsid w:val="00E45C0F"/>
    <w:rsid w:val="00E45F45"/>
    <w:rsid w:val="00E613F7"/>
    <w:rsid w:val="00E61572"/>
    <w:rsid w:val="00E67E20"/>
    <w:rsid w:val="00E72925"/>
    <w:rsid w:val="00E915D0"/>
    <w:rsid w:val="00E93B53"/>
    <w:rsid w:val="00EB7C3D"/>
    <w:rsid w:val="00ED3350"/>
    <w:rsid w:val="00ED418D"/>
    <w:rsid w:val="00EE0707"/>
    <w:rsid w:val="00EE179D"/>
    <w:rsid w:val="00EF31B3"/>
    <w:rsid w:val="00EF3809"/>
    <w:rsid w:val="00F03163"/>
    <w:rsid w:val="00F27588"/>
    <w:rsid w:val="00F370B5"/>
    <w:rsid w:val="00F42962"/>
    <w:rsid w:val="00F52BF7"/>
    <w:rsid w:val="00F54D52"/>
    <w:rsid w:val="00F75733"/>
    <w:rsid w:val="00F76868"/>
    <w:rsid w:val="00FA72E2"/>
    <w:rsid w:val="00FC5F91"/>
    <w:rsid w:val="00FD6F20"/>
    <w:rsid w:val="00FE2210"/>
    <w:rsid w:val="00FE6F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6DCA"/>
  <w15:docId w15:val="{7A685F5F-0456-4600-AC4B-5C07BE65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widowControl w:val="0"/>
      <w:pBdr>
        <w:top w:val="nil"/>
        <w:left w:val="nil"/>
        <w:bottom w:val="nil"/>
        <w:right w:val="nil"/>
        <w:between w:val="nil"/>
      </w:pBdr>
      <w:spacing w:before="480" w:after="120"/>
      <w:ind w:left="432" w:hanging="432"/>
      <w:outlineLvl w:val="0"/>
    </w:pPr>
    <w:rPr>
      <w:b/>
      <w:color w:val="000000"/>
      <w:sz w:val="48"/>
      <w:szCs w:val="48"/>
    </w:rPr>
  </w:style>
  <w:style w:type="paragraph" w:styleId="Overskrift2">
    <w:name w:val="heading 2"/>
    <w:basedOn w:val="Normal"/>
    <w:next w:val="Normal"/>
    <w:uiPriority w:val="9"/>
    <w:semiHidden/>
    <w:unhideWhenUsed/>
    <w:qFormat/>
    <w:pPr>
      <w:widowControl w:val="0"/>
      <w:pBdr>
        <w:top w:val="nil"/>
        <w:left w:val="nil"/>
        <w:bottom w:val="nil"/>
        <w:right w:val="nil"/>
        <w:between w:val="nil"/>
      </w:pBdr>
      <w:spacing w:before="360" w:after="80"/>
      <w:ind w:left="576" w:hanging="576"/>
      <w:outlineLvl w:val="1"/>
    </w:pPr>
    <w:rPr>
      <w:b/>
      <w:color w:val="000000"/>
      <w:sz w:val="36"/>
      <w:szCs w:val="36"/>
    </w:rPr>
  </w:style>
  <w:style w:type="paragraph" w:styleId="Overskrift3">
    <w:name w:val="heading 3"/>
    <w:basedOn w:val="Normal"/>
    <w:next w:val="Normal"/>
    <w:uiPriority w:val="9"/>
    <w:semiHidden/>
    <w:unhideWhenUsed/>
    <w:qFormat/>
    <w:pPr>
      <w:widowControl w:val="0"/>
      <w:pBdr>
        <w:top w:val="nil"/>
        <w:left w:val="nil"/>
        <w:bottom w:val="nil"/>
        <w:right w:val="nil"/>
        <w:between w:val="nil"/>
      </w:pBdr>
      <w:spacing w:before="280" w:after="80"/>
      <w:ind w:left="720" w:hanging="720"/>
      <w:outlineLvl w:val="2"/>
    </w:pPr>
    <w:rPr>
      <w:b/>
      <w:color w:val="000000"/>
      <w:sz w:val="28"/>
      <w:szCs w:val="28"/>
    </w:rPr>
  </w:style>
  <w:style w:type="paragraph" w:styleId="Overskrift4">
    <w:name w:val="heading 4"/>
    <w:basedOn w:val="Normal"/>
    <w:next w:val="Normal"/>
    <w:uiPriority w:val="9"/>
    <w:semiHidden/>
    <w:unhideWhenUsed/>
    <w:qFormat/>
    <w:pPr>
      <w:widowControl w:val="0"/>
      <w:pBdr>
        <w:top w:val="nil"/>
        <w:left w:val="nil"/>
        <w:bottom w:val="nil"/>
        <w:right w:val="nil"/>
        <w:between w:val="nil"/>
      </w:pBdr>
      <w:spacing w:before="240" w:after="40"/>
      <w:ind w:left="864" w:hanging="864"/>
      <w:outlineLvl w:val="3"/>
    </w:pPr>
    <w:rPr>
      <w:b/>
      <w:color w:val="000000"/>
    </w:rPr>
  </w:style>
  <w:style w:type="paragraph" w:styleId="Overskrift5">
    <w:name w:val="heading 5"/>
    <w:basedOn w:val="Normal"/>
    <w:next w:val="Normal"/>
    <w:uiPriority w:val="9"/>
    <w:semiHidden/>
    <w:unhideWhenUsed/>
    <w:qFormat/>
    <w:pPr>
      <w:widowControl w:val="0"/>
      <w:pBdr>
        <w:top w:val="nil"/>
        <w:left w:val="nil"/>
        <w:bottom w:val="nil"/>
        <w:right w:val="nil"/>
        <w:between w:val="nil"/>
      </w:pBdr>
      <w:spacing w:before="220" w:after="40"/>
      <w:ind w:left="1008" w:hanging="1008"/>
      <w:outlineLvl w:val="4"/>
    </w:pPr>
    <w:rPr>
      <w:b/>
      <w:color w:val="000000"/>
    </w:rPr>
  </w:style>
  <w:style w:type="paragraph" w:styleId="Overskrift6">
    <w:name w:val="heading 6"/>
    <w:basedOn w:val="Normal"/>
    <w:next w:val="Normal"/>
    <w:uiPriority w:val="9"/>
    <w:semiHidden/>
    <w:unhideWhenUsed/>
    <w:qFormat/>
    <w:pPr>
      <w:widowControl w:val="0"/>
      <w:pBdr>
        <w:top w:val="nil"/>
        <w:left w:val="nil"/>
        <w:bottom w:val="nil"/>
        <w:right w:val="nil"/>
        <w:between w:val="nil"/>
      </w:pBdr>
      <w:spacing w:before="200" w:after="40"/>
      <w:ind w:left="1152" w:hanging="1152"/>
      <w:outlineLvl w:val="5"/>
    </w:pPr>
    <w:rPr>
      <w:b/>
      <w:color w:val="00000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pBdr>
        <w:top w:val="nil"/>
        <w:left w:val="nil"/>
        <w:bottom w:val="nil"/>
        <w:right w:val="nil"/>
        <w:between w:val="nil"/>
      </w:pBdr>
      <w:spacing w:before="480" w:after="120" w:line="240" w:lineRule="auto"/>
    </w:pPr>
    <w:rPr>
      <w:rFonts w:ascii="Times New Roman" w:eastAsia="Times New Roman" w:hAnsi="Times New Roman" w:cs="Times New Roman"/>
      <w:b/>
      <w:color w:val="000000"/>
      <w:sz w:val="72"/>
      <w:szCs w:val="72"/>
    </w:rPr>
  </w:style>
  <w:style w:type="paragraph" w:styleId="Undertitel">
    <w:name w:val="Subtitle"/>
    <w:basedOn w:val="Normal"/>
    <w:next w:val="Normal"/>
    <w:uiPriority w:val="11"/>
    <w:qFormat/>
    <w:pPr>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B62A5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B62A54"/>
  </w:style>
  <w:style w:type="paragraph" w:styleId="Sidefod">
    <w:name w:val="footer"/>
    <w:basedOn w:val="Normal"/>
    <w:link w:val="SidefodTegn"/>
    <w:uiPriority w:val="99"/>
    <w:unhideWhenUsed/>
    <w:rsid w:val="00B62A5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B62A54"/>
  </w:style>
  <w:style w:type="paragraph" w:styleId="Listeafsnit">
    <w:name w:val="List Paragraph"/>
    <w:basedOn w:val="Normal"/>
    <w:uiPriority w:val="34"/>
    <w:qFormat/>
    <w:rsid w:val="00D50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746B-C516-4A91-BC73-030497A6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4741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Nørskov</dc:creator>
  <cp:lastModifiedBy>Anders Nørskov</cp:lastModifiedBy>
  <cp:revision>2</cp:revision>
  <cp:lastPrinted>2025-01-28T20:04:00Z</cp:lastPrinted>
  <dcterms:created xsi:type="dcterms:W3CDTF">2025-03-17T18:17:00Z</dcterms:created>
  <dcterms:modified xsi:type="dcterms:W3CDTF">2025-03-17T18:17:00Z</dcterms:modified>
</cp:coreProperties>
</file>